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EE" w:rsidRDefault="004B4EE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B4EEE">
        <w:tc>
          <w:tcPr>
            <w:tcW w:w="4677" w:type="dxa"/>
            <w:tcMar>
              <w:top w:w="0" w:type="dxa"/>
              <w:left w:w="0" w:type="dxa"/>
              <w:bottom w:w="0" w:type="dxa"/>
              <w:right w:w="0" w:type="dxa"/>
            </w:tcMar>
          </w:tcPr>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17 июня 2011 года</w:t>
            </w:r>
          </w:p>
        </w:tc>
        <w:tc>
          <w:tcPr>
            <w:tcW w:w="4677" w:type="dxa"/>
            <w:tcMar>
              <w:top w:w="0" w:type="dxa"/>
              <w:left w:w="0" w:type="dxa"/>
              <w:bottom w:w="0" w:type="dxa"/>
              <w:right w:w="0" w:type="dxa"/>
            </w:tcMar>
          </w:tcPr>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N 44-оз</w:t>
            </w:r>
          </w:p>
        </w:tc>
      </w:tr>
    </w:tbl>
    <w:p w:rsidR="004B4EEE" w:rsidRDefault="004B4E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4EEE" w:rsidRDefault="004B4EEE">
      <w:pPr>
        <w:widowControl w:val="0"/>
        <w:autoSpaceDE w:val="0"/>
        <w:autoSpaceDN w:val="0"/>
        <w:adjustRightInd w:val="0"/>
        <w:spacing w:after="0" w:line="240" w:lineRule="auto"/>
        <w:jc w:val="both"/>
        <w:rPr>
          <w:rFonts w:ascii="Calibri" w:hAnsi="Calibri" w:cs="Calibri"/>
        </w:rPr>
      </w:pPr>
    </w:p>
    <w:p w:rsidR="004B4EEE" w:rsidRDefault="004B4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4B4EEE" w:rsidRDefault="004B4EEE">
      <w:pPr>
        <w:widowControl w:val="0"/>
        <w:autoSpaceDE w:val="0"/>
        <w:autoSpaceDN w:val="0"/>
        <w:adjustRightInd w:val="0"/>
        <w:spacing w:after="0" w:line="240" w:lineRule="auto"/>
        <w:jc w:val="center"/>
        <w:rPr>
          <w:rFonts w:ascii="Calibri" w:hAnsi="Calibri" w:cs="Calibri"/>
          <w:b/>
          <w:bCs/>
        </w:rPr>
      </w:pPr>
    </w:p>
    <w:p w:rsidR="004B4EEE" w:rsidRDefault="004B4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4B4EEE" w:rsidRDefault="004B4EEE">
      <w:pPr>
        <w:widowControl w:val="0"/>
        <w:autoSpaceDE w:val="0"/>
        <w:autoSpaceDN w:val="0"/>
        <w:adjustRightInd w:val="0"/>
        <w:spacing w:after="0" w:line="240" w:lineRule="auto"/>
        <w:jc w:val="center"/>
        <w:rPr>
          <w:rFonts w:ascii="Calibri" w:hAnsi="Calibri" w:cs="Calibri"/>
          <w:b/>
          <w:bCs/>
        </w:rPr>
      </w:pPr>
    </w:p>
    <w:p w:rsidR="004B4EEE" w:rsidRDefault="004B4E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ЛЕНИНГРАДСКОЙ ОБЛАСТИ</w:t>
      </w:r>
    </w:p>
    <w:p w:rsidR="004B4EEE" w:rsidRDefault="004B4EEE">
      <w:pPr>
        <w:widowControl w:val="0"/>
        <w:autoSpaceDE w:val="0"/>
        <w:autoSpaceDN w:val="0"/>
        <w:adjustRightInd w:val="0"/>
        <w:spacing w:after="0" w:line="240" w:lineRule="auto"/>
        <w:jc w:val="center"/>
        <w:rPr>
          <w:rFonts w:ascii="Calibri" w:hAnsi="Calibri" w:cs="Calibri"/>
        </w:rPr>
      </w:pPr>
    </w:p>
    <w:p w:rsidR="004B4EEE" w:rsidRDefault="004B4E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(Принят Законодательным собранием Ленинградской области</w:t>
      </w:r>
      <w:proofErr w:type="gramEnd"/>
    </w:p>
    <w:p w:rsidR="004B4EEE" w:rsidRDefault="004B4E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31 мая 2011 года)</w:t>
      </w:r>
      <w:proofErr w:type="gramEnd"/>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областным законом 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rPr>
          <w:rFonts w:ascii="Calibri" w:hAnsi="Calibri" w:cs="Calibri"/>
        </w:rPr>
        <w:t>и(</w:t>
      </w:r>
      <w:proofErr w:type="gramEnd"/>
      <w:r>
        <w:rPr>
          <w:rFonts w:ascii="Calibri" w:hAnsi="Calibri" w:cs="Calibri"/>
        </w:rPr>
        <w:t>или) ликвидации последствий коррупционных правонарушений.</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0" w:name="Par15"/>
      <w:bookmarkEnd w:id="0"/>
      <w:r>
        <w:rPr>
          <w:rFonts w:ascii="Calibri" w:hAnsi="Calibri" w:cs="Calibri"/>
        </w:rPr>
        <w:t>Статья 1. Основные понятия, термины и сокращения, используемые в настоящем областном законе</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областного закона используются следующие понятия, термины и сокращения:</w:t>
      </w:r>
    </w:p>
    <w:p w:rsidR="004B4EEE" w:rsidRDefault="004B4E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антикоррупционный</w:t>
      </w:r>
      <w:proofErr w:type="spellEnd"/>
      <w:r>
        <w:rPr>
          <w:rFonts w:ascii="Calibri" w:hAnsi="Calibri" w:cs="Calibri"/>
        </w:rPr>
        <w:t xml:space="preserve">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rPr>
          <w:rFonts w:ascii="Calibri" w:hAnsi="Calibri" w:cs="Calibri"/>
        </w:rPr>
        <w:t>коррупциогенных</w:t>
      </w:r>
      <w:proofErr w:type="spellEnd"/>
      <w:r>
        <w:rPr>
          <w:rFonts w:ascii="Calibri" w:hAnsi="Calibri" w:cs="Calibri"/>
        </w:rPr>
        <w:t xml:space="preserve"> факторов, а также реализации мер по противодействию коррупции и повышению ее эффективности;</w:t>
      </w:r>
    </w:p>
    <w:p w:rsidR="004B4EEE" w:rsidRDefault="004B4EE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Ленинградской области и их проектов (далее - </w:t>
      </w:r>
      <w:proofErr w:type="spellStart"/>
      <w:r>
        <w:rPr>
          <w:rFonts w:ascii="Calibri" w:hAnsi="Calibri" w:cs="Calibri"/>
        </w:rPr>
        <w:t>антикоррупционная</w:t>
      </w:r>
      <w:proofErr w:type="spellEnd"/>
      <w:r>
        <w:rPr>
          <w:rFonts w:ascii="Calibri" w:hAnsi="Calibri" w:cs="Calibri"/>
        </w:rPr>
        <w:t xml:space="preserve">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rPr>
          <w:rFonts w:ascii="Calibri" w:hAnsi="Calibri" w:cs="Calibri"/>
        </w:rPr>
        <w:t>коррупциогенных</w:t>
      </w:r>
      <w:proofErr w:type="spellEnd"/>
      <w:r>
        <w:rPr>
          <w:rFonts w:ascii="Calibri" w:hAnsi="Calibri" w:cs="Calibri"/>
        </w:rPr>
        <w:t xml:space="preserve"> факторов и разработки рекомендаций по их устранению;</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 Организационные основы противодействия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Ленинградской области и иные нормативные правовые акты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в пределах своих полномочий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Губернатор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исполнение законов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координацию деятельности органов исполнительной власти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порядок деятельности межведомственного совещательного органа - комиссии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компетенцию органов исполнительной власти Ленинградской области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реализацию в пределах своих полномочий мер по профилактике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2" w:name="Par46"/>
      <w:bookmarkEnd w:id="2"/>
      <w:r>
        <w:rPr>
          <w:rFonts w:ascii="Calibri" w:hAnsi="Calibri" w:cs="Calibri"/>
        </w:rPr>
        <w:t>Статья 3. Комиссия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противодействию коррупции в Ленинградской области (далее - Комиссия) является постоянно действующим межведомственным совещательным органом и создается в целях координации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общественных объединений (организаций)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входят представители Законодательного собрания Ленинградской области, Правительства Ленинградской области, Контрольно-счетной палаты Ленинградской области, Общественной палаты Ленинградской области, территориальных органов федеральных органов исполнительной власти и отраслевых органов исполнительной власти Ленинградской области, органов местного самоуправления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деятельности Комиссии могут принимать участие также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результатах своей деятельности Комиссия ежегодно составляет отчет (доклад о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отчета (доклада о коррупции) и порядок его утверждения устанавливаются Положением о Комиссии.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(доклад о коррупции) подлежит опубликованию на официальном сайте Комиссии в </w:t>
      </w:r>
      <w:r>
        <w:rPr>
          <w:rFonts w:ascii="Calibri" w:hAnsi="Calibri" w:cs="Calibri"/>
        </w:rPr>
        <w:lastRenderedPageBreak/>
        <w:t xml:space="preserve">сети Интернет и в газете "Вести" не позднее конца первого квартала года, следующего </w:t>
      </w:r>
      <w:proofErr w:type="gramStart"/>
      <w:r>
        <w:rPr>
          <w:rFonts w:ascii="Calibri" w:hAnsi="Calibri" w:cs="Calibri"/>
        </w:rPr>
        <w:t>за</w:t>
      </w:r>
      <w:proofErr w:type="gramEnd"/>
      <w:r>
        <w:rPr>
          <w:rFonts w:ascii="Calibri" w:hAnsi="Calibri" w:cs="Calibri"/>
        </w:rPr>
        <w:t xml:space="preserve"> отчетным.</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Комиссии, порядке ее деятельности, составе и функциях утверждается Губернатором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техническое и иное обеспечение деятельности Комиссии осуществляет уполномоченный Губернатором Ленинградской области орган исполнительной власти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межведомственные совещательные органы по противодействию коррупции из числа представителей указанных органов.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деятельности указанных органов могут принимать участие представители общественных объединений (организаций), научных, образовательных учреждений и иных организаций и лица, специализирующиеся на изучении проблем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3" w:name="Par59"/>
      <w:bookmarkEnd w:id="3"/>
      <w:r>
        <w:rPr>
          <w:rFonts w:ascii="Calibri" w:hAnsi="Calibri" w:cs="Calibri"/>
        </w:rPr>
        <w:t>Статья 4. Реализация мер по профилактике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разрабатывают и реализуют планы (программы)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осуществление </w:t>
      </w:r>
      <w:proofErr w:type="spellStart"/>
      <w:r>
        <w:rPr>
          <w:rFonts w:ascii="Calibri" w:hAnsi="Calibri" w:cs="Calibri"/>
        </w:rPr>
        <w:t>антикоррупционного</w:t>
      </w:r>
      <w:proofErr w:type="spellEnd"/>
      <w:r>
        <w:rPr>
          <w:rFonts w:ascii="Calibri" w:hAnsi="Calibri" w:cs="Calibri"/>
        </w:rPr>
        <w:t xml:space="preserve"> мониторинга;</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организуют проведение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Ленинградской области и их проектов;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отчитываются о реализации</w:t>
      </w:r>
      <w:proofErr w:type="gramEnd"/>
      <w:r>
        <w:rPr>
          <w:rFonts w:ascii="Calibri" w:hAnsi="Calibri" w:cs="Calibri"/>
        </w:rPr>
        <w:t xml:space="preserve"> мер по повышению эффективности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принимают иные меры по профилактике коррупции, не противоречащие федеральному и областному законодательствам.</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4" w:name="Par71"/>
      <w:bookmarkEnd w:id="4"/>
      <w:r>
        <w:rPr>
          <w:rFonts w:ascii="Calibri" w:hAnsi="Calibri" w:cs="Calibri"/>
        </w:rPr>
        <w:t>Статья 5. Планы (программы)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 xml:space="preserve">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w:t>
      </w:r>
      <w:r>
        <w:rPr>
          <w:rFonts w:ascii="Calibri" w:hAnsi="Calibri" w:cs="Calibri"/>
        </w:rPr>
        <w:lastRenderedPageBreak/>
        <w:t>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4B4EEE" w:rsidRDefault="004B4E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иных мер, предусмотренных федеральным законодательством и законодательством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6" w:name="Par86"/>
      <w:bookmarkEnd w:id="6"/>
      <w:r>
        <w:rPr>
          <w:rFonts w:ascii="Calibri" w:hAnsi="Calibri" w:cs="Calibri"/>
        </w:rPr>
        <w:t xml:space="preserve">Статья 7. </w:t>
      </w:r>
      <w:proofErr w:type="spellStart"/>
      <w:r>
        <w:rPr>
          <w:rFonts w:ascii="Calibri" w:hAnsi="Calibri" w:cs="Calibri"/>
        </w:rPr>
        <w:t>Антикоррупционный</w:t>
      </w:r>
      <w:proofErr w:type="spellEnd"/>
      <w:r>
        <w:rPr>
          <w:rFonts w:ascii="Calibri" w:hAnsi="Calibri" w:cs="Calibri"/>
        </w:rPr>
        <w:t xml:space="preserve"> мониторинг</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Антикоррупционный</w:t>
      </w:r>
      <w:proofErr w:type="spellEnd"/>
      <w:r>
        <w:rPr>
          <w:rFonts w:ascii="Calibri" w:hAnsi="Calibri" w:cs="Calibri"/>
        </w:rPr>
        <w:t xml:space="preserve">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w:t>
      </w:r>
      <w:proofErr w:type="spellStart"/>
      <w:r>
        <w:rPr>
          <w:rFonts w:ascii="Calibri" w:hAnsi="Calibri" w:cs="Calibri"/>
        </w:rPr>
        <w:t>коррупциогенных</w:t>
      </w:r>
      <w:proofErr w:type="spellEnd"/>
      <w:r>
        <w:rPr>
          <w:rFonts w:ascii="Calibri" w:hAnsi="Calibri" w:cs="Calibri"/>
        </w:rPr>
        <w:t xml:space="preserve"> факторов и результативности мер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w:t>
      </w:r>
      <w:proofErr w:type="spellStart"/>
      <w:r>
        <w:rPr>
          <w:rFonts w:ascii="Calibri" w:hAnsi="Calibri" w:cs="Calibri"/>
        </w:rPr>
        <w:t>антикоррупционного</w:t>
      </w:r>
      <w:proofErr w:type="spellEnd"/>
      <w:r>
        <w:rPr>
          <w:rFonts w:ascii="Calibri" w:hAnsi="Calibri" w:cs="Calibri"/>
        </w:rPr>
        <w:t xml:space="preserve"> мониторинга являются основой для разработки проектов планов (</w:t>
      </w:r>
      <w:proofErr w:type="gramStart"/>
      <w:r>
        <w:rPr>
          <w:rFonts w:ascii="Calibri" w:hAnsi="Calibri" w:cs="Calibri"/>
        </w:rPr>
        <w:t xml:space="preserve">программ) </w:t>
      </w:r>
      <w:proofErr w:type="gramEnd"/>
      <w:r>
        <w:rPr>
          <w:rFonts w:ascii="Calibri" w:hAnsi="Calibri" w:cs="Calibri"/>
        </w:rPr>
        <w:t>противодействия коррупции, используются в правотворческой и правоприменительной деятельности.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Ленинградской области, иные государственные органы Ленинградской области осуществляют </w:t>
      </w:r>
      <w:proofErr w:type="spellStart"/>
      <w:r>
        <w:rPr>
          <w:rFonts w:ascii="Calibri" w:hAnsi="Calibri" w:cs="Calibri"/>
        </w:rPr>
        <w:t>антикоррупционный</w:t>
      </w:r>
      <w:proofErr w:type="spellEnd"/>
      <w:r>
        <w:rPr>
          <w:rFonts w:ascii="Calibri" w:hAnsi="Calibri" w:cs="Calibri"/>
        </w:rPr>
        <w:t xml:space="preserve"> мониторинг в пределах своих полномочий в сфере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Ленинградской области осуществляют </w:t>
      </w:r>
      <w:proofErr w:type="spellStart"/>
      <w:r>
        <w:rPr>
          <w:rFonts w:ascii="Calibri" w:hAnsi="Calibri" w:cs="Calibri"/>
        </w:rPr>
        <w:t>антикоррупционный</w:t>
      </w:r>
      <w:proofErr w:type="spellEnd"/>
      <w:r>
        <w:rPr>
          <w:rFonts w:ascii="Calibri" w:hAnsi="Calibri" w:cs="Calibri"/>
        </w:rPr>
        <w:t xml:space="preserve"> мониторинг в пределах своих полномочий в порядке, установленном муниципальными правовыми актами.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t xml:space="preserve">Статья 8.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Ленинградской области и их проектов, муниципальных нормативных правовых актов и их проектов</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rPr>
          <w:rFonts w:ascii="Calibri" w:hAnsi="Calibri" w:cs="Calibri"/>
        </w:rPr>
        <w:t>коррупциогенных</w:t>
      </w:r>
      <w:proofErr w:type="spellEnd"/>
      <w:r>
        <w:rPr>
          <w:rFonts w:ascii="Calibri" w:hAnsi="Calibri" w:cs="Calibri"/>
        </w:rPr>
        <w:t xml:space="preserve"> факторов.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Ленинградской области, органы местного самоуправления Ленинградской области проводят </w:t>
      </w:r>
      <w:proofErr w:type="spellStart"/>
      <w:r>
        <w:rPr>
          <w:rFonts w:ascii="Calibri" w:hAnsi="Calibri" w:cs="Calibri"/>
        </w:rPr>
        <w:t>антикоррупционную</w:t>
      </w:r>
      <w:proofErr w:type="spellEnd"/>
      <w:r>
        <w:rPr>
          <w:rFonts w:ascii="Calibri" w:hAnsi="Calibri" w:cs="Calibri"/>
        </w:rPr>
        <w:t xml:space="preserve">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Pr>
          <w:rFonts w:ascii="Calibri" w:hAnsi="Calibri" w:cs="Calibri"/>
        </w:rPr>
        <w:t>дств пр</w:t>
      </w:r>
      <w:proofErr w:type="gramEnd"/>
      <w:r>
        <w:rPr>
          <w:rFonts w:ascii="Calibri" w:hAnsi="Calibri" w:cs="Calibri"/>
        </w:rPr>
        <w:t xml:space="preserve">оводить независимую </w:t>
      </w:r>
      <w:proofErr w:type="spellStart"/>
      <w:r>
        <w:rPr>
          <w:rFonts w:ascii="Calibri" w:hAnsi="Calibri" w:cs="Calibri"/>
        </w:rPr>
        <w:t>антикоррупционную</w:t>
      </w:r>
      <w:proofErr w:type="spellEnd"/>
      <w:r>
        <w:rPr>
          <w:rFonts w:ascii="Calibri" w:hAnsi="Calibri" w:cs="Calibri"/>
        </w:rPr>
        <w:t xml:space="preserve"> экспертизу нормативных правовых актов и их проектов.</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областных законов, иных </w:t>
      </w:r>
      <w:r>
        <w:rPr>
          <w:rFonts w:ascii="Calibri" w:hAnsi="Calibri" w:cs="Calibri"/>
        </w:rPr>
        <w:lastRenderedPageBreak/>
        <w:t>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w:t>
      </w:r>
      <w:proofErr w:type="spellStart"/>
      <w:r>
        <w:rPr>
          <w:rFonts w:ascii="Calibri" w:hAnsi="Calibri" w:cs="Calibri"/>
        </w:rPr>
        <w:t>антикоррупционной</w:t>
      </w:r>
      <w:proofErr w:type="spellEnd"/>
      <w:r>
        <w:rPr>
          <w:rFonts w:ascii="Calibri" w:hAnsi="Calibri" w:cs="Calibri"/>
        </w:rPr>
        <w:t xml:space="preserve"> экспертизы в органы прокуратуры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8" w:name="Par104"/>
      <w:bookmarkEnd w:id="8"/>
      <w:r>
        <w:rPr>
          <w:rFonts w:ascii="Calibri" w:hAnsi="Calibri" w:cs="Calibri"/>
        </w:rP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сети Интернет информацию о своей деятельности и о реализации мер по профилактике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9" w:name="Par109"/>
      <w:bookmarkEnd w:id="9"/>
      <w:r>
        <w:rPr>
          <w:rFonts w:ascii="Calibri" w:hAnsi="Calibri" w:cs="Calibri"/>
        </w:rPr>
        <w:t>Статья 10. Информация о реализации мер по повышению эффективности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сроки предоставления в представительные </w:t>
      </w:r>
      <w:proofErr w:type="gramStart"/>
      <w:r>
        <w:rPr>
          <w:rFonts w:ascii="Calibri" w:hAnsi="Calibri" w:cs="Calibri"/>
        </w:rPr>
        <w:t>и(</w:t>
      </w:r>
      <w:proofErr w:type="gramEnd"/>
      <w:r>
        <w:rPr>
          <w:rFonts w:ascii="Calibri" w:hAnsi="Calibri" w:cs="Calibri"/>
        </w:rP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0" w:name="Par115"/>
      <w:bookmarkEnd w:id="10"/>
      <w:r>
        <w:rPr>
          <w:rFonts w:ascii="Calibri" w:hAnsi="Calibri" w:cs="Calibri"/>
        </w:rPr>
        <w:t xml:space="preserve">Статья 11. Развитие институтов общественного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 противодействии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w:t>
      </w:r>
      <w:r>
        <w:rPr>
          <w:rFonts w:ascii="Calibri" w:hAnsi="Calibri" w:cs="Calibri"/>
        </w:rPr>
        <w:lastRenderedPageBreak/>
        <w:t>своих полномочий:</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сети Интернет;</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1" w:name="Par122"/>
      <w:bookmarkEnd w:id="11"/>
      <w:r>
        <w:rPr>
          <w:rFonts w:ascii="Calibri" w:hAnsi="Calibri" w:cs="Calibri"/>
        </w:rPr>
        <w:t xml:space="preserve">Статья 12. </w:t>
      </w:r>
      <w:proofErr w:type="spellStart"/>
      <w:r>
        <w:rPr>
          <w:rFonts w:ascii="Calibri" w:hAnsi="Calibri" w:cs="Calibri"/>
        </w:rPr>
        <w:t>Антикоррупционная</w:t>
      </w:r>
      <w:proofErr w:type="spellEnd"/>
      <w:r>
        <w:rPr>
          <w:rFonts w:ascii="Calibri" w:hAnsi="Calibri" w:cs="Calibri"/>
        </w:rPr>
        <w:t xml:space="preserve"> пропаганда</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Антикоррупционная</w:t>
      </w:r>
      <w:proofErr w:type="spellEnd"/>
      <w:r>
        <w:rPr>
          <w:rFonts w:ascii="Calibri" w:hAnsi="Calibri" w:cs="Calibri"/>
        </w:rPr>
        <w:t xml:space="preserve">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Антикоррупционная</w:t>
      </w:r>
      <w:proofErr w:type="spellEnd"/>
      <w:r>
        <w:rPr>
          <w:rFonts w:ascii="Calibri" w:hAnsi="Calibri" w:cs="Calibri"/>
        </w:rPr>
        <w:t xml:space="preserve"> пропаганда осуществляется через телевизионные и радиовещательные компании, средства массовой информации, путем размещения информации в сети Интернет, путем выпуска и распространения книг, брошюр, буклетов и иных печатных изданий, содержащих </w:t>
      </w:r>
      <w:proofErr w:type="spellStart"/>
      <w:r>
        <w:rPr>
          <w:rFonts w:ascii="Calibri" w:hAnsi="Calibri" w:cs="Calibri"/>
        </w:rPr>
        <w:t>антикоррупционные</w:t>
      </w:r>
      <w:proofErr w:type="spellEnd"/>
      <w:r>
        <w:rPr>
          <w:rFonts w:ascii="Calibri" w:hAnsi="Calibri" w:cs="Calibri"/>
        </w:rPr>
        <w:t xml:space="preserve"> материалы, а также в иных не запрещенных законодательством Российской Федерации формах.</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2" w:name="Par127"/>
      <w:bookmarkEnd w:id="12"/>
      <w:r>
        <w:rPr>
          <w:rFonts w:ascii="Calibri" w:hAnsi="Calibri" w:cs="Calibri"/>
        </w:rPr>
        <w:t>Статья 13. Финансовое обеспечение мер по противодействию коррупции в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outlineLvl w:val="0"/>
        <w:rPr>
          <w:rFonts w:ascii="Calibri" w:hAnsi="Calibri" w:cs="Calibri"/>
        </w:rPr>
      </w:pPr>
      <w:bookmarkStart w:id="13" w:name="Par132"/>
      <w:bookmarkEnd w:id="13"/>
      <w:r>
        <w:rPr>
          <w:rFonts w:ascii="Calibri" w:hAnsi="Calibri" w:cs="Calibri"/>
        </w:rPr>
        <w:t>Статья 14. Вступление в силу настоящего областного закона</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по истечении 10 дней со дня его официального опубликования.</w:t>
      </w:r>
    </w:p>
    <w:p w:rsidR="004B4EEE" w:rsidRDefault="004B4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областной </w:t>
      </w:r>
      <w:hyperlink r:id="rId6" w:history="1">
        <w:r>
          <w:rPr>
            <w:rFonts w:ascii="Calibri" w:hAnsi="Calibri" w:cs="Calibri"/>
            <w:color w:val="0000FF"/>
          </w:rPr>
          <w:t>закон</w:t>
        </w:r>
      </w:hyperlink>
      <w:r>
        <w:rPr>
          <w:rFonts w:ascii="Calibri" w:hAnsi="Calibri" w:cs="Calibri"/>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4B4EEE" w:rsidRDefault="004B4EEE">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17 июня 2011 года</w:t>
      </w:r>
    </w:p>
    <w:p w:rsidR="004B4EEE" w:rsidRDefault="004B4EEE">
      <w:pPr>
        <w:widowControl w:val="0"/>
        <w:autoSpaceDE w:val="0"/>
        <w:autoSpaceDN w:val="0"/>
        <w:adjustRightInd w:val="0"/>
        <w:spacing w:after="0" w:line="240" w:lineRule="auto"/>
        <w:rPr>
          <w:rFonts w:ascii="Calibri" w:hAnsi="Calibri" w:cs="Calibri"/>
        </w:rPr>
      </w:pPr>
      <w:r>
        <w:rPr>
          <w:rFonts w:ascii="Calibri" w:hAnsi="Calibri" w:cs="Calibri"/>
        </w:rPr>
        <w:t>N 44-оз</w:t>
      </w: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autoSpaceDE w:val="0"/>
        <w:autoSpaceDN w:val="0"/>
        <w:adjustRightInd w:val="0"/>
        <w:spacing w:after="0" w:line="240" w:lineRule="auto"/>
        <w:ind w:firstLine="540"/>
        <w:jc w:val="both"/>
        <w:rPr>
          <w:rFonts w:ascii="Calibri" w:hAnsi="Calibri" w:cs="Calibri"/>
        </w:rPr>
      </w:pPr>
    </w:p>
    <w:p w:rsidR="004B4EEE" w:rsidRDefault="004B4EE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322F1" w:rsidRDefault="002322F1">
      <w:bookmarkStart w:id="14" w:name="_GoBack"/>
      <w:bookmarkEnd w:id="14"/>
    </w:p>
    <w:sectPr w:rsidR="002322F1" w:rsidSect="00AD6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EEE"/>
    <w:rsid w:val="002322F1"/>
    <w:rsid w:val="00462E0F"/>
    <w:rsid w:val="004B4EEE"/>
    <w:rsid w:val="00A207AB"/>
    <w:rsid w:val="00AC03AC"/>
    <w:rsid w:val="00F1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D13CD23E6F465602553912DD8390B53706444EF9F7C86516F0C042r3u0H" TargetMode="External"/><Relationship Id="rId5" Type="http://schemas.openxmlformats.org/officeDocument/2006/relationships/hyperlink" Target="consultantplus://offline/ref=22D13CD23E6F465602552603C88390B53F064A4BF9FE956F1EA9CC4037rFu7H" TargetMode="External"/><Relationship Id="rId4" Type="http://schemas.openxmlformats.org/officeDocument/2006/relationships/hyperlink" Target="consultantplus://offline/ref=22D13CD23E6F465602552603C88390B53F064A42F9F5956F1EA9CC4037F7F95D0D61B35FF9770626r8uA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ук</cp:lastModifiedBy>
  <cp:revision>2</cp:revision>
  <dcterms:created xsi:type="dcterms:W3CDTF">2019-01-23T06:58:00Z</dcterms:created>
  <dcterms:modified xsi:type="dcterms:W3CDTF">2019-01-23T06:58:00Z</dcterms:modified>
</cp:coreProperties>
</file>